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2369FF" w:rsidRPr="00796302" w:rsidRDefault="002369FF" w:rsidP="002369FF">
      <w:pPr>
        <w:spacing w:line="480" w:lineRule="auto"/>
        <w:jc w:val="center"/>
        <w:rPr>
          <w:rFonts w:ascii="Times New Roman" w:hAnsi="Times New Roman" w:cs="Times New Roman"/>
          <w:b/>
          <w:sz w:val="24"/>
          <w:szCs w:val="24"/>
        </w:rPr>
      </w:pPr>
      <w:r w:rsidRPr="00796302">
        <w:rPr>
          <w:rFonts w:ascii="Times New Roman" w:hAnsi="Times New Roman" w:cs="Times New Roman"/>
          <w:b/>
          <w:sz w:val="24"/>
          <w:szCs w:val="24"/>
        </w:rPr>
        <w:t>Summary</w:t>
      </w:r>
    </w:p>
    <w:p w:rsidR="002369FF" w:rsidRPr="006E4DED" w:rsidRDefault="002369FF" w:rsidP="002369FF">
      <w:pPr>
        <w:pStyle w:val="NormalWeb"/>
        <w:spacing w:before="0" w:beforeAutospacing="0" w:after="0" w:afterAutospacing="0" w:line="480" w:lineRule="auto"/>
        <w:jc w:val="center"/>
        <w:rPr>
          <w:color w:val="0E101A"/>
        </w:rPr>
      </w:pPr>
      <w:r w:rsidRPr="006E4DED">
        <w:rPr>
          <w:color w:val="0E101A"/>
        </w:rPr>
        <w:t>Name</w:t>
      </w:r>
    </w:p>
    <w:p w:rsidR="002369FF" w:rsidRPr="006E4DED" w:rsidRDefault="002369FF" w:rsidP="002369FF">
      <w:pPr>
        <w:pStyle w:val="NormalWeb"/>
        <w:spacing w:before="0" w:beforeAutospacing="0" w:after="0" w:afterAutospacing="0" w:line="480" w:lineRule="auto"/>
        <w:jc w:val="center"/>
        <w:rPr>
          <w:color w:val="0E101A"/>
        </w:rPr>
      </w:pPr>
      <w:r w:rsidRPr="006E4DED">
        <w:rPr>
          <w:color w:val="0E101A"/>
        </w:rPr>
        <w:t>Institution</w:t>
      </w:r>
    </w:p>
    <w:p w:rsidR="002369FF" w:rsidRPr="00646E51" w:rsidRDefault="002369FF" w:rsidP="002369FF">
      <w:pPr>
        <w:pStyle w:val="NormalWeb"/>
        <w:spacing w:before="0" w:beforeAutospacing="0" w:after="0" w:afterAutospacing="0" w:line="480" w:lineRule="auto"/>
        <w:jc w:val="center"/>
        <w:rPr>
          <w:color w:val="0E101A"/>
        </w:rPr>
      </w:pPr>
      <w:r w:rsidRPr="006E4DED">
        <w:rPr>
          <w:color w:val="0E101A"/>
        </w:rPr>
        <w:t>Date</w:t>
      </w: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563D58">
      <w:pPr>
        <w:spacing w:line="480" w:lineRule="auto"/>
        <w:jc w:val="center"/>
        <w:rPr>
          <w:rFonts w:ascii="Times New Roman" w:hAnsi="Times New Roman" w:cs="Times New Roman"/>
          <w:b/>
          <w:sz w:val="24"/>
          <w:szCs w:val="24"/>
        </w:rPr>
      </w:pPr>
    </w:p>
    <w:p w:rsidR="00796302" w:rsidRDefault="00796302" w:rsidP="002369FF">
      <w:pPr>
        <w:spacing w:line="480" w:lineRule="auto"/>
        <w:rPr>
          <w:rFonts w:ascii="Times New Roman" w:hAnsi="Times New Roman" w:cs="Times New Roman"/>
          <w:b/>
          <w:sz w:val="24"/>
          <w:szCs w:val="24"/>
        </w:rPr>
      </w:pPr>
    </w:p>
    <w:p w:rsidR="002369FF" w:rsidRDefault="002369FF" w:rsidP="002369FF">
      <w:pPr>
        <w:spacing w:line="480" w:lineRule="auto"/>
        <w:rPr>
          <w:rFonts w:ascii="Times New Roman" w:hAnsi="Times New Roman" w:cs="Times New Roman"/>
          <w:b/>
          <w:sz w:val="24"/>
          <w:szCs w:val="24"/>
        </w:rPr>
      </w:pPr>
    </w:p>
    <w:p w:rsidR="008C0EF4" w:rsidRPr="00796302" w:rsidRDefault="008C0EF4" w:rsidP="00563D58">
      <w:pPr>
        <w:spacing w:line="480" w:lineRule="auto"/>
        <w:jc w:val="center"/>
        <w:rPr>
          <w:rFonts w:ascii="Times New Roman" w:hAnsi="Times New Roman" w:cs="Times New Roman"/>
          <w:b/>
          <w:sz w:val="24"/>
          <w:szCs w:val="24"/>
        </w:rPr>
      </w:pPr>
      <w:r w:rsidRPr="00796302">
        <w:rPr>
          <w:rFonts w:ascii="Times New Roman" w:hAnsi="Times New Roman" w:cs="Times New Roman"/>
          <w:b/>
          <w:sz w:val="24"/>
          <w:szCs w:val="24"/>
        </w:rPr>
        <w:lastRenderedPageBreak/>
        <w:t>Summary</w:t>
      </w:r>
    </w:p>
    <w:p w:rsidR="008C0EF4" w:rsidRPr="00563D58" w:rsidRDefault="008C0EF4" w:rsidP="00C214E1">
      <w:pPr>
        <w:spacing w:line="480" w:lineRule="auto"/>
        <w:ind w:firstLine="720"/>
        <w:rPr>
          <w:rFonts w:ascii="Times New Roman" w:hAnsi="Times New Roman" w:cs="Times New Roman"/>
          <w:sz w:val="24"/>
          <w:szCs w:val="24"/>
        </w:rPr>
      </w:pPr>
      <w:r w:rsidRPr="00563D58">
        <w:rPr>
          <w:rFonts w:ascii="Times New Roman" w:hAnsi="Times New Roman" w:cs="Times New Roman"/>
          <w:sz w:val="24"/>
          <w:szCs w:val="24"/>
        </w:rPr>
        <w:t xml:space="preserve">Arguably, all the article readings dealt with several issues surrounding the criminal justice law and society, including judicial restraint and its underlying ideology, urban poverty, and its relation to urban crime. </w:t>
      </w:r>
      <w:r w:rsidR="002369FF">
        <w:rPr>
          <w:rFonts w:ascii="Times New Roman" w:hAnsi="Times New Roman" w:cs="Times New Roman"/>
          <w:sz w:val="24"/>
          <w:szCs w:val="24"/>
        </w:rPr>
        <w:t>Also t</w:t>
      </w:r>
      <w:r w:rsidR="00FA7124">
        <w:rPr>
          <w:rFonts w:ascii="Times New Roman" w:hAnsi="Times New Roman" w:cs="Times New Roman"/>
          <w:sz w:val="24"/>
          <w:szCs w:val="24"/>
        </w:rPr>
        <w:t xml:space="preserve">he readings </w:t>
      </w:r>
      <w:r w:rsidRPr="00563D58">
        <w:rPr>
          <w:rFonts w:ascii="Times New Roman" w:hAnsi="Times New Roman" w:cs="Times New Roman"/>
          <w:sz w:val="24"/>
          <w:szCs w:val="24"/>
        </w:rPr>
        <w:t>focus on the core emphasis within sociology and law, such as race, ethnicity, gender, and age, which intersect with criminal punishment, and the issues surrounding race in relation to incarceration. The articles present out key finds in criminal justice law areas and the society which have always been understudied or whose interpretation is still not fully utilized in relation to the criminal punishment of offenders in the United States.</w:t>
      </w:r>
    </w:p>
    <w:p w:rsidR="008C0EF4" w:rsidRPr="00563D58" w:rsidRDefault="008C0EF4" w:rsidP="00C214E1">
      <w:pPr>
        <w:spacing w:line="480" w:lineRule="auto"/>
        <w:ind w:firstLine="720"/>
        <w:rPr>
          <w:rFonts w:ascii="Times New Roman" w:hAnsi="Times New Roman" w:cs="Times New Roman"/>
          <w:sz w:val="24"/>
          <w:szCs w:val="24"/>
        </w:rPr>
      </w:pPr>
      <w:r w:rsidRPr="00563D58">
        <w:rPr>
          <w:rFonts w:ascii="Times New Roman" w:hAnsi="Times New Roman" w:cs="Times New Roman"/>
          <w:sz w:val="24"/>
          <w:szCs w:val="24"/>
        </w:rPr>
        <w:t xml:space="preserve">According </w:t>
      </w:r>
      <w:r w:rsidR="000E6CD3" w:rsidRPr="00563D58">
        <w:rPr>
          <w:rFonts w:ascii="Times New Roman" w:hAnsi="Times New Roman" w:cs="Times New Roman"/>
          <w:color w:val="222222"/>
          <w:sz w:val="24"/>
          <w:szCs w:val="24"/>
          <w:shd w:val="clear" w:color="auto" w:fill="FFFFFF"/>
        </w:rPr>
        <w:t xml:space="preserve">Posner (2012), </w:t>
      </w:r>
      <w:r w:rsidRPr="00563D58">
        <w:rPr>
          <w:rFonts w:ascii="Times New Roman" w:hAnsi="Times New Roman" w:cs="Times New Roman"/>
          <w:sz w:val="24"/>
          <w:szCs w:val="24"/>
        </w:rPr>
        <w:t xml:space="preserve">judicial self-restraint, which was </w:t>
      </w:r>
      <w:r w:rsidR="000E6CD3" w:rsidRPr="00563D58">
        <w:rPr>
          <w:rFonts w:ascii="Times New Roman" w:hAnsi="Times New Roman" w:cs="Times New Roman"/>
          <w:sz w:val="24"/>
          <w:szCs w:val="24"/>
        </w:rPr>
        <w:t>one time</w:t>
      </w:r>
      <w:r w:rsidRPr="00563D58">
        <w:rPr>
          <w:rFonts w:ascii="Times New Roman" w:hAnsi="Times New Roman" w:cs="Times New Roman"/>
          <w:sz w:val="24"/>
          <w:szCs w:val="24"/>
        </w:rPr>
        <w:t xml:space="preserve"> a </w:t>
      </w:r>
      <w:r w:rsidR="000E6CD3" w:rsidRPr="00563D58">
        <w:rPr>
          <w:rFonts w:ascii="Times New Roman" w:hAnsi="Times New Roman" w:cs="Times New Roman"/>
          <w:sz w:val="24"/>
          <w:szCs w:val="24"/>
        </w:rPr>
        <w:t>reconvening</w:t>
      </w:r>
      <w:r w:rsidR="00611EC0">
        <w:rPr>
          <w:rFonts w:ascii="Times New Roman" w:hAnsi="Times New Roman" w:cs="Times New Roman"/>
          <w:sz w:val="24"/>
          <w:szCs w:val="24"/>
        </w:rPr>
        <w:t xml:space="preserve"> </w:t>
      </w:r>
      <w:r w:rsidR="00AC2ED5" w:rsidRPr="00563D58">
        <w:rPr>
          <w:rFonts w:ascii="Times New Roman" w:hAnsi="Times New Roman" w:cs="Times New Roman"/>
          <w:sz w:val="24"/>
          <w:szCs w:val="24"/>
        </w:rPr>
        <w:t>call</w:t>
      </w:r>
      <w:r w:rsidR="00AC2ED5">
        <w:rPr>
          <w:rFonts w:ascii="Times New Roman" w:hAnsi="Times New Roman" w:cs="Times New Roman"/>
          <w:sz w:val="24"/>
          <w:szCs w:val="24"/>
        </w:rPr>
        <w:t xml:space="preserve"> in </w:t>
      </w:r>
      <w:r w:rsidR="00BC374D">
        <w:rPr>
          <w:rFonts w:ascii="Times New Roman" w:hAnsi="Times New Roman" w:cs="Times New Roman"/>
          <w:sz w:val="24"/>
          <w:szCs w:val="24"/>
        </w:rPr>
        <w:t xml:space="preserve">the </w:t>
      </w:r>
      <w:r w:rsidR="00611EC0">
        <w:rPr>
          <w:rFonts w:ascii="Times New Roman" w:hAnsi="Times New Roman" w:cs="Times New Roman"/>
          <w:sz w:val="24"/>
          <w:szCs w:val="24"/>
        </w:rPr>
        <w:t>justice law</w:t>
      </w:r>
      <w:r w:rsidR="00BC374D">
        <w:rPr>
          <w:rFonts w:ascii="Times New Roman" w:hAnsi="Times New Roman" w:cs="Times New Roman"/>
          <w:sz w:val="24"/>
          <w:szCs w:val="24"/>
        </w:rPr>
        <w:t>,</w:t>
      </w:r>
      <w:r w:rsidRPr="00563D58">
        <w:rPr>
          <w:rFonts w:ascii="Times New Roman" w:hAnsi="Times New Roman" w:cs="Times New Roman"/>
          <w:sz w:val="24"/>
          <w:szCs w:val="24"/>
        </w:rPr>
        <w:t xml:space="preserve"> has fallen on evil days because it is </w:t>
      </w:r>
      <w:r w:rsidR="00611EC0" w:rsidRPr="00563D58">
        <w:rPr>
          <w:rFonts w:ascii="Times New Roman" w:hAnsi="Times New Roman" w:cs="Times New Roman"/>
          <w:sz w:val="24"/>
          <w:szCs w:val="24"/>
        </w:rPr>
        <w:t>hardly be sought</w:t>
      </w:r>
      <w:r w:rsidRPr="00563D58">
        <w:rPr>
          <w:rFonts w:ascii="Times New Roman" w:hAnsi="Times New Roman" w:cs="Times New Roman"/>
          <w:sz w:val="24"/>
          <w:szCs w:val="24"/>
        </w:rPr>
        <w:t xml:space="preserve"> or advocated for. Judicial restraint is defined with several meanings. For instance, judges apply the law and what law made to be</w:t>
      </w:r>
      <w:r w:rsidR="00FA7124">
        <w:rPr>
          <w:rFonts w:ascii="Times New Roman" w:hAnsi="Times New Roman" w:cs="Times New Roman"/>
          <w:sz w:val="24"/>
          <w:szCs w:val="24"/>
        </w:rPr>
        <w:t>,</w:t>
      </w:r>
      <w:r w:rsidRPr="00563D58">
        <w:rPr>
          <w:rFonts w:ascii="Times New Roman" w:hAnsi="Times New Roman" w:cs="Times New Roman"/>
          <w:sz w:val="24"/>
          <w:szCs w:val="24"/>
        </w:rPr>
        <w:t xml:space="preserve"> judges also defer to a great extent to decisions by other officials, and the third meaning in the context of judicial restraint asserts that judges being highly reluctant to declare legislative or executive actions unconditional, especially when they are challenged as unconstitutional. Thayer's judicial restraint theory remains one of the best-developed versions of c</w:t>
      </w:r>
      <w:r w:rsidR="00FA7124">
        <w:rPr>
          <w:rFonts w:ascii="Times New Roman" w:hAnsi="Times New Roman" w:cs="Times New Roman"/>
          <w:sz w:val="24"/>
          <w:szCs w:val="24"/>
        </w:rPr>
        <w:t xml:space="preserve">onstitutional restrain. The article </w:t>
      </w:r>
      <w:r w:rsidRPr="00563D58">
        <w:rPr>
          <w:rFonts w:ascii="Times New Roman" w:hAnsi="Times New Roman" w:cs="Times New Roman"/>
          <w:sz w:val="24"/>
          <w:szCs w:val="24"/>
        </w:rPr>
        <w:t>traces the developed version of constitutional restrain from Thayer school of thought its rise and fall in invalidating legislative action as unconstitutional action.</w:t>
      </w:r>
    </w:p>
    <w:p w:rsidR="008C0EF4" w:rsidRPr="00563D58" w:rsidRDefault="008C0EF4" w:rsidP="00C214E1">
      <w:pPr>
        <w:spacing w:line="480" w:lineRule="auto"/>
        <w:ind w:firstLine="720"/>
        <w:rPr>
          <w:rFonts w:ascii="Times New Roman" w:hAnsi="Times New Roman" w:cs="Times New Roman"/>
          <w:sz w:val="24"/>
          <w:szCs w:val="24"/>
        </w:rPr>
      </w:pPr>
      <w:r w:rsidRPr="00563D58">
        <w:rPr>
          <w:rFonts w:ascii="Times New Roman" w:hAnsi="Times New Roman" w:cs="Times New Roman"/>
          <w:sz w:val="24"/>
          <w:szCs w:val="24"/>
        </w:rPr>
        <w:t xml:space="preserve">Notably, Thayer argued that only statutes that appear unconstitutional should be invalidated but only when it's clear without being open to rational questions. The main thinking, in theory, is distinct thinking between what was merely incorrect and what is </w:t>
      </w:r>
      <w:r w:rsidR="000E6CD3" w:rsidRPr="00563D58">
        <w:rPr>
          <w:rFonts w:ascii="Times New Roman" w:hAnsi="Times New Roman" w:cs="Times New Roman"/>
          <w:sz w:val="24"/>
          <w:szCs w:val="24"/>
        </w:rPr>
        <w:t>irrational</w:t>
      </w:r>
      <w:r w:rsidRPr="00563D58">
        <w:rPr>
          <w:rFonts w:ascii="Times New Roman" w:hAnsi="Times New Roman" w:cs="Times New Roman"/>
          <w:sz w:val="24"/>
          <w:szCs w:val="24"/>
        </w:rPr>
        <w:t xml:space="preserve"> or what amounts to an abuse of discretion. The theory </w:t>
      </w:r>
      <w:r w:rsidR="000E6CD3" w:rsidRPr="00563D58">
        <w:rPr>
          <w:rFonts w:ascii="Times New Roman" w:hAnsi="Times New Roman" w:cs="Times New Roman"/>
          <w:sz w:val="24"/>
          <w:szCs w:val="24"/>
        </w:rPr>
        <w:t>thrived</w:t>
      </w:r>
      <w:r w:rsidRPr="00563D58">
        <w:rPr>
          <w:rFonts w:ascii="Times New Roman" w:hAnsi="Times New Roman" w:cs="Times New Roman"/>
          <w:sz w:val="24"/>
          <w:szCs w:val="24"/>
        </w:rPr>
        <w:t xml:space="preserve"> when there were no strong theories o</w:t>
      </w:r>
      <w:r w:rsidR="000E6CD3" w:rsidRPr="00563D58">
        <w:rPr>
          <w:rFonts w:ascii="Times New Roman" w:hAnsi="Times New Roman" w:cs="Times New Roman"/>
          <w:sz w:val="24"/>
          <w:szCs w:val="24"/>
        </w:rPr>
        <w:t>f determining a challenging cases (</w:t>
      </w:r>
      <w:r w:rsidR="000E6CD3" w:rsidRPr="00563D58">
        <w:rPr>
          <w:rFonts w:ascii="Times New Roman" w:hAnsi="Times New Roman" w:cs="Times New Roman"/>
          <w:color w:val="222222"/>
          <w:sz w:val="24"/>
          <w:szCs w:val="24"/>
          <w:shd w:val="clear" w:color="auto" w:fill="FFFFFF"/>
        </w:rPr>
        <w:t>Posner, 2012).</w:t>
      </w:r>
      <w:r w:rsidRPr="00563D58">
        <w:rPr>
          <w:rFonts w:ascii="Times New Roman" w:hAnsi="Times New Roman" w:cs="Times New Roman"/>
          <w:sz w:val="24"/>
          <w:szCs w:val="24"/>
        </w:rPr>
        <w:t xml:space="preserve"> I agree with the author the theory became </w:t>
      </w:r>
      <w:r w:rsidRPr="00563D58">
        <w:rPr>
          <w:rFonts w:ascii="Times New Roman" w:hAnsi="Times New Roman" w:cs="Times New Roman"/>
          <w:sz w:val="24"/>
          <w:szCs w:val="24"/>
        </w:rPr>
        <w:lastRenderedPageBreak/>
        <w:t xml:space="preserve">vulnerable with time due to various reasons, including the fact the theory </w:t>
      </w:r>
      <w:r w:rsidR="000E6CD3" w:rsidRPr="00563D58">
        <w:rPr>
          <w:rFonts w:ascii="Times New Roman" w:hAnsi="Times New Roman" w:cs="Times New Roman"/>
          <w:sz w:val="24"/>
          <w:szCs w:val="24"/>
        </w:rPr>
        <w:t>reposed</w:t>
      </w:r>
      <w:r w:rsidRPr="00563D58">
        <w:rPr>
          <w:rFonts w:ascii="Times New Roman" w:hAnsi="Times New Roman" w:cs="Times New Roman"/>
          <w:sz w:val="24"/>
          <w:szCs w:val="24"/>
        </w:rPr>
        <w:t xml:space="preserve"> on false premises about judicial </w:t>
      </w:r>
      <w:r w:rsidR="000E6CD3" w:rsidRPr="00563D58">
        <w:rPr>
          <w:rFonts w:ascii="Times New Roman" w:hAnsi="Times New Roman" w:cs="Times New Roman"/>
          <w:sz w:val="24"/>
          <w:szCs w:val="24"/>
        </w:rPr>
        <w:t>conversation</w:t>
      </w:r>
      <w:r w:rsidRPr="00563D58">
        <w:rPr>
          <w:rFonts w:ascii="Times New Roman" w:hAnsi="Times New Roman" w:cs="Times New Roman"/>
          <w:sz w:val="24"/>
          <w:szCs w:val="24"/>
        </w:rPr>
        <w:t>. Arguably it did not constitute a community of thought, and it lacks a</w:t>
      </w:r>
      <w:r w:rsidR="000E6CD3" w:rsidRPr="00563D58">
        <w:rPr>
          <w:rFonts w:ascii="Times New Roman" w:hAnsi="Times New Roman" w:cs="Times New Roman"/>
          <w:sz w:val="24"/>
          <w:szCs w:val="24"/>
        </w:rPr>
        <w:t>n</w:t>
      </w:r>
      <w:r w:rsidR="00611EC0">
        <w:rPr>
          <w:rFonts w:ascii="Times New Roman" w:hAnsi="Times New Roman" w:cs="Times New Roman"/>
          <w:sz w:val="24"/>
          <w:szCs w:val="24"/>
        </w:rPr>
        <w:t xml:space="preserve"> </w:t>
      </w:r>
      <w:r w:rsidR="000E6CD3" w:rsidRPr="00563D58">
        <w:rPr>
          <w:rFonts w:ascii="Times New Roman" w:hAnsi="Times New Roman" w:cs="Times New Roman"/>
          <w:sz w:val="24"/>
          <w:szCs w:val="24"/>
        </w:rPr>
        <w:t>ending</w:t>
      </w:r>
      <w:r w:rsidRPr="00563D58">
        <w:rPr>
          <w:rFonts w:ascii="Times New Roman" w:hAnsi="Times New Roman" w:cs="Times New Roman"/>
          <w:sz w:val="24"/>
          <w:szCs w:val="24"/>
        </w:rPr>
        <w:t xml:space="preserve"> point. The author notes that once Thayer's theory was embraced, it was difficult to why a law would ever be declared unconstitutional; therefore, it was challenged. Also, it became vulnerable to other rising theories. Notably, modern theories due to the rise in academics' </w:t>
      </w:r>
      <w:r w:rsidR="000E6CD3" w:rsidRPr="00563D58">
        <w:rPr>
          <w:rFonts w:ascii="Times New Roman" w:hAnsi="Times New Roman" w:cs="Times New Roman"/>
          <w:sz w:val="24"/>
          <w:szCs w:val="24"/>
        </w:rPr>
        <w:t>poise</w:t>
      </w:r>
      <w:r w:rsidRPr="00563D58">
        <w:rPr>
          <w:rFonts w:ascii="Times New Roman" w:hAnsi="Times New Roman" w:cs="Times New Roman"/>
          <w:sz w:val="24"/>
          <w:szCs w:val="24"/>
        </w:rPr>
        <w:t xml:space="preserve"> have proved they can always tell when judicial outcomes are correct or incorrect in constitutional cases.</w:t>
      </w:r>
    </w:p>
    <w:p w:rsidR="008C0EF4" w:rsidRPr="00563D58" w:rsidRDefault="008C0EF4" w:rsidP="00C214E1">
      <w:pPr>
        <w:spacing w:line="480" w:lineRule="auto"/>
        <w:ind w:firstLine="720"/>
        <w:rPr>
          <w:rFonts w:ascii="Times New Roman" w:hAnsi="Times New Roman" w:cs="Times New Roman"/>
          <w:sz w:val="24"/>
          <w:szCs w:val="24"/>
        </w:rPr>
      </w:pPr>
      <w:r w:rsidRPr="00563D58">
        <w:rPr>
          <w:rFonts w:ascii="Times New Roman" w:hAnsi="Times New Roman" w:cs="Times New Roman"/>
          <w:sz w:val="24"/>
          <w:szCs w:val="24"/>
        </w:rPr>
        <w:t>Ludwig et al</w:t>
      </w:r>
      <w:r w:rsidR="000E6CD3" w:rsidRPr="00563D58">
        <w:rPr>
          <w:rFonts w:ascii="Times New Roman" w:hAnsi="Times New Roman" w:cs="Times New Roman"/>
          <w:sz w:val="24"/>
          <w:szCs w:val="24"/>
        </w:rPr>
        <w:t>., (2001),</w:t>
      </w:r>
      <w:r w:rsidRPr="00563D58">
        <w:rPr>
          <w:rFonts w:ascii="Times New Roman" w:hAnsi="Times New Roman" w:cs="Times New Roman"/>
          <w:sz w:val="24"/>
          <w:szCs w:val="24"/>
        </w:rPr>
        <w:t xml:space="preserve"> focus</w:t>
      </w:r>
      <w:r w:rsidR="000E6CD3" w:rsidRPr="00563D58">
        <w:rPr>
          <w:rFonts w:ascii="Times New Roman" w:hAnsi="Times New Roman" w:cs="Times New Roman"/>
          <w:sz w:val="24"/>
          <w:szCs w:val="24"/>
        </w:rPr>
        <w:t>es</w:t>
      </w:r>
      <w:r w:rsidRPr="00563D58">
        <w:rPr>
          <w:rFonts w:ascii="Times New Roman" w:hAnsi="Times New Roman" w:cs="Times New Roman"/>
          <w:sz w:val="24"/>
          <w:szCs w:val="24"/>
        </w:rPr>
        <w:t xml:space="preserve"> on the randomized housing mobility experiment to study the effects of relating families from high to lower-poverty neighborhoods on </w:t>
      </w:r>
      <w:r w:rsidR="000E6CD3" w:rsidRPr="00563D58">
        <w:rPr>
          <w:rFonts w:ascii="Times New Roman" w:hAnsi="Times New Roman" w:cs="Times New Roman"/>
          <w:sz w:val="24"/>
          <w:szCs w:val="24"/>
        </w:rPr>
        <w:t>young</w:t>
      </w:r>
      <w:r w:rsidRPr="00563D58">
        <w:rPr>
          <w:rFonts w:ascii="Times New Roman" w:hAnsi="Times New Roman" w:cs="Times New Roman"/>
          <w:sz w:val="24"/>
          <w:szCs w:val="24"/>
        </w:rPr>
        <w:t xml:space="preserve"> crime. Arguably crime in America has insightful effects on the quantity of life. It's of concern that the volume of crime is partially rel</w:t>
      </w:r>
      <w:r w:rsidR="000E6CD3" w:rsidRPr="00563D58">
        <w:rPr>
          <w:rFonts w:ascii="Times New Roman" w:hAnsi="Times New Roman" w:cs="Times New Roman"/>
          <w:sz w:val="24"/>
          <w:szCs w:val="24"/>
        </w:rPr>
        <w:t xml:space="preserve">ated to a high concentration of </w:t>
      </w:r>
      <w:r w:rsidRPr="00563D58">
        <w:rPr>
          <w:rFonts w:ascii="Times New Roman" w:hAnsi="Times New Roman" w:cs="Times New Roman"/>
          <w:sz w:val="24"/>
          <w:szCs w:val="24"/>
        </w:rPr>
        <w:t>families</w:t>
      </w:r>
      <w:r w:rsidR="000E6CD3" w:rsidRPr="00563D58">
        <w:rPr>
          <w:rFonts w:ascii="Times New Roman" w:hAnsi="Times New Roman" w:cs="Times New Roman"/>
          <w:sz w:val="24"/>
          <w:szCs w:val="24"/>
        </w:rPr>
        <w:t xml:space="preserve"> with low income</w:t>
      </w:r>
      <w:r w:rsidRPr="00563D58">
        <w:rPr>
          <w:rFonts w:ascii="Times New Roman" w:hAnsi="Times New Roman" w:cs="Times New Roman"/>
          <w:sz w:val="24"/>
          <w:szCs w:val="24"/>
        </w:rPr>
        <w:t xml:space="preserve"> in areas with high poverty. According to the author, their study suggests that providing families with the </w:t>
      </w:r>
      <w:r w:rsidR="000E6CD3" w:rsidRPr="00563D58">
        <w:rPr>
          <w:rFonts w:ascii="Times New Roman" w:hAnsi="Times New Roman" w:cs="Times New Roman"/>
          <w:sz w:val="24"/>
          <w:szCs w:val="24"/>
        </w:rPr>
        <w:t>chance</w:t>
      </w:r>
      <w:r w:rsidRPr="00563D58">
        <w:rPr>
          <w:rFonts w:ascii="Times New Roman" w:hAnsi="Times New Roman" w:cs="Times New Roman"/>
          <w:sz w:val="24"/>
          <w:szCs w:val="24"/>
        </w:rPr>
        <w:t xml:space="preserve"> to move to neighborhoods with lower poverty reduces juveniles' </w:t>
      </w:r>
      <w:r w:rsidR="000E6CD3" w:rsidRPr="00563D58">
        <w:rPr>
          <w:rFonts w:ascii="Times New Roman" w:hAnsi="Times New Roman" w:cs="Times New Roman"/>
          <w:sz w:val="24"/>
          <w:szCs w:val="24"/>
        </w:rPr>
        <w:t>vicious</w:t>
      </w:r>
      <w:r w:rsidRPr="00563D58">
        <w:rPr>
          <w:rFonts w:ascii="Times New Roman" w:hAnsi="Times New Roman" w:cs="Times New Roman"/>
          <w:sz w:val="24"/>
          <w:szCs w:val="24"/>
        </w:rPr>
        <w:t xml:space="preserve"> criminal behavior. The article's findings and argument are in line with a long history of research that shows that people living in low-income and high poverty levels usually fare poorly on important life outcomes, </w:t>
      </w:r>
      <w:r w:rsidR="00A66800" w:rsidRPr="00563D58">
        <w:rPr>
          <w:rFonts w:ascii="Times New Roman" w:hAnsi="Times New Roman" w:cs="Times New Roman"/>
          <w:sz w:val="24"/>
          <w:szCs w:val="24"/>
        </w:rPr>
        <w:t>especially criminal involvement (</w:t>
      </w:r>
      <w:r w:rsidR="00A66800" w:rsidRPr="00563D58">
        <w:rPr>
          <w:rFonts w:ascii="Times New Roman" w:hAnsi="Times New Roman" w:cs="Times New Roman"/>
          <w:color w:val="222222"/>
          <w:sz w:val="24"/>
          <w:szCs w:val="24"/>
          <w:shd w:val="clear" w:color="auto" w:fill="FFFFFF"/>
        </w:rPr>
        <w:t>Ludwig et al., 2001).</w:t>
      </w:r>
      <w:r w:rsidRPr="00563D58">
        <w:rPr>
          <w:rFonts w:ascii="Times New Roman" w:hAnsi="Times New Roman" w:cs="Times New Roman"/>
          <w:sz w:val="24"/>
          <w:szCs w:val="24"/>
        </w:rPr>
        <w:t xml:space="preserve">Therefore this long history has raised a concern concerning the negative outcomes often seen in this neighborhood.  Although it has been difficult to determine whether this is the case, Ludwig et al. finding seems to suggest that the outcomes are caused by several factors and primarily the neighboring environment. The offer to relocate families to lower-poverty neighborhoods </w:t>
      </w:r>
      <w:r w:rsidR="009E2381" w:rsidRPr="00563D58">
        <w:rPr>
          <w:rFonts w:ascii="Times New Roman" w:hAnsi="Times New Roman" w:cs="Times New Roman"/>
          <w:sz w:val="24"/>
          <w:szCs w:val="24"/>
        </w:rPr>
        <w:t>decreases</w:t>
      </w:r>
      <w:r w:rsidRPr="00563D58">
        <w:rPr>
          <w:rFonts w:ascii="Times New Roman" w:hAnsi="Times New Roman" w:cs="Times New Roman"/>
          <w:sz w:val="24"/>
          <w:szCs w:val="24"/>
        </w:rPr>
        <w:t xml:space="preserve"> juvenile arrest, especially violent </w:t>
      </w:r>
      <w:r w:rsidR="009E2381" w:rsidRPr="00563D58">
        <w:rPr>
          <w:rFonts w:ascii="Times New Roman" w:hAnsi="Times New Roman" w:cs="Times New Roman"/>
          <w:sz w:val="24"/>
          <w:szCs w:val="24"/>
        </w:rPr>
        <w:t>crimes</w:t>
      </w:r>
      <w:r w:rsidR="006F7F91" w:rsidRPr="00563D58">
        <w:rPr>
          <w:rFonts w:ascii="Times New Roman" w:hAnsi="Times New Roman" w:cs="Times New Roman"/>
          <w:sz w:val="24"/>
          <w:szCs w:val="24"/>
        </w:rPr>
        <w:t>. Arguably the</w:t>
      </w:r>
      <w:r w:rsidRPr="00563D58">
        <w:rPr>
          <w:rFonts w:ascii="Times New Roman" w:hAnsi="Times New Roman" w:cs="Times New Roman"/>
          <w:sz w:val="24"/>
          <w:szCs w:val="24"/>
        </w:rPr>
        <w:t xml:space="preserve"> policies intended to address poverty's latitudinal concentration may influence the overall volume of violent crimes.</w:t>
      </w:r>
    </w:p>
    <w:p w:rsidR="008C0EF4" w:rsidRPr="00563D58" w:rsidRDefault="008C0EF4" w:rsidP="00C214E1">
      <w:pPr>
        <w:spacing w:line="480" w:lineRule="auto"/>
        <w:ind w:firstLine="720"/>
        <w:rPr>
          <w:rFonts w:ascii="Times New Roman" w:hAnsi="Times New Roman" w:cs="Times New Roman"/>
          <w:sz w:val="24"/>
          <w:szCs w:val="24"/>
        </w:rPr>
      </w:pPr>
      <w:r w:rsidRPr="00563D58">
        <w:rPr>
          <w:rFonts w:ascii="Times New Roman" w:hAnsi="Times New Roman" w:cs="Times New Roman"/>
          <w:sz w:val="24"/>
          <w:szCs w:val="24"/>
        </w:rPr>
        <w:lastRenderedPageBreak/>
        <w:t>Notably, two article</w:t>
      </w:r>
      <w:r w:rsidR="0037070B" w:rsidRPr="00563D58">
        <w:rPr>
          <w:rFonts w:ascii="Times New Roman" w:hAnsi="Times New Roman" w:cs="Times New Roman"/>
          <w:sz w:val="24"/>
          <w:szCs w:val="24"/>
        </w:rPr>
        <w:t xml:space="preserve">s by </w:t>
      </w:r>
      <w:r w:rsidR="00A66800" w:rsidRPr="00563D58">
        <w:rPr>
          <w:rFonts w:ascii="Times New Roman" w:hAnsi="Times New Roman" w:cs="Times New Roman"/>
          <w:sz w:val="24"/>
          <w:szCs w:val="24"/>
        </w:rPr>
        <w:t xml:space="preserve">severity by </w:t>
      </w:r>
      <w:r w:rsidR="00A66800" w:rsidRPr="00563D58">
        <w:rPr>
          <w:rFonts w:ascii="Times New Roman" w:hAnsi="Times New Roman" w:cs="Times New Roman"/>
          <w:color w:val="222222"/>
          <w:sz w:val="24"/>
          <w:szCs w:val="24"/>
          <w:shd w:val="clear" w:color="auto" w:fill="FFFFFF"/>
        </w:rPr>
        <w:t xml:space="preserve">Steffensmeier et al., (2017), </w:t>
      </w:r>
      <w:r w:rsidRPr="00563D58">
        <w:rPr>
          <w:rFonts w:ascii="Times New Roman" w:hAnsi="Times New Roman" w:cs="Times New Roman"/>
          <w:sz w:val="24"/>
          <w:szCs w:val="24"/>
        </w:rPr>
        <w:t>and Goodman have key findings on intersecting race and criminal punishment. Within sociology and criminology, race-ethnicity, gender, and age are central. These statuses in society interact with criminal law and affect behavioral outcomes, although intersectionality statistical studies are exceptional. However, the study carried out suggests strong evidence for intersectionality. Harsh sentences on the men falling in the black and Hispanic races are concentrated. On females, regardless of status, they receive leniency. Therefore this is strong evidence of status shaping inequality in the criminal system. Status including gender and are among the prominent that interact to influence sentencing. The literature on sentencing reveals arguably, in criminal sentencing, defendants, especially in the Hispanic and Black races, are likely to be sentenced more than the white defendant, and their prison sentence</w:t>
      </w:r>
      <w:r w:rsidR="00563D58" w:rsidRPr="00563D58">
        <w:rPr>
          <w:rFonts w:ascii="Times New Roman" w:hAnsi="Times New Roman" w:cs="Times New Roman"/>
          <w:sz w:val="24"/>
          <w:szCs w:val="24"/>
        </w:rPr>
        <w:t>s tend to be longer than whites (</w:t>
      </w:r>
      <w:r w:rsidR="00563D58" w:rsidRPr="00563D58">
        <w:rPr>
          <w:rFonts w:ascii="Times New Roman" w:hAnsi="Times New Roman" w:cs="Times New Roman"/>
          <w:color w:val="222222"/>
          <w:sz w:val="24"/>
          <w:szCs w:val="24"/>
          <w:shd w:val="clear" w:color="auto" w:fill="FFFFFF"/>
        </w:rPr>
        <w:t>Steffensmeier et al., 2017).</w:t>
      </w:r>
      <w:r w:rsidRPr="00563D58">
        <w:rPr>
          <w:rFonts w:ascii="Times New Roman" w:hAnsi="Times New Roman" w:cs="Times New Roman"/>
          <w:sz w:val="24"/>
          <w:szCs w:val="24"/>
        </w:rPr>
        <w:t xml:space="preserve"> Such claims can be explained by the risks usually identified by judges who linkage</w:t>
      </w:r>
      <w:r w:rsidR="00E72943" w:rsidRPr="00563D58">
        <w:rPr>
          <w:rFonts w:ascii="Times New Roman" w:hAnsi="Times New Roman" w:cs="Times New Roman"/>
          <w:sz w:val="24"/>
          <w:szCs w:val="24"/>
        </w:rPr>
        <w:t xml:space="preserve"> sentence</w:t>
      </w:r>
      <w:r w:rsidRPr="00563D58">
        <w:rPr>
          <w:rFonts w:ascii="Times New Roman" w:hAnsi="Times New Roman" w:cs="Times New Roman"/>
          <w:sz w:val="24"/>
          <w:szCs w:val="24"/>
        </w:rPr>
        <w:t xml:space="preserve"> with other status characteristics. Therefore Black males and Hispanic defendants are singled out as the most dangerous and likely to be crime-prone hence viewed as the group </w:t>
      </w:r>
      <w:r w:rsidR="00F33867" w:rsidRPr="00563D58">
        <w:rPr>
          <w:rFonts w:ascii="Times New Roman" w:hAnsi="Times New Roman" w:cs="Times New Roman"/>
          <w:sz w:val="24"/>
          <w:szCs w:val="24"/>
        </w:rPr>
        <w:t xml:space="preserve">that attracts sentence severity </w:t>
      </w:r>
      <w:r w:rsidR="00A66800" w:rsidRPr="00563D58">
        <w:rPr>
          <w:rFonts w:ascii="Times New Roman" w:hAnsi="Times New Roman" w:cs="Times New Roman"/>
          <w:sz w:val="24"/>
          <w:szCs w:val="24"/>
        </w:rPr>
        <w:t>(</w:t>
      </w:r>
      <w:r w:rsidR="00A66800" w:rsidRPr="00563D58">
        <w:rPr>
          <w:rFonts w:ascii="Times New Roman" w:hAnsi="Times New Roman" w:cs="Times New Roman"/>
          <w:color w:val="222222"/>
          <w:sz w:val="24"/>
          <w:szCs w:val="24"/>
          <w:shd w:val="clear" w:color="auto" w:fill="FFFFFF"/>
        </w:rPr>
        <w:t xml:space="preserve">Steffensmeier et al., 2017). </w:t>
      </w:r>
      <w:r w:rsidR="00A66800" w:rsidRPr="00563D58">
        <w:rPr>
          <w:rFonts w:ascii="Times New Roman" w:hAnsi="Times New Roman" w:cs="Times New Roman"/>
          <w:sz w:val="24"/>
          <w:szCs w:val="24"/>
        </w:rPr>
        <w:t>Significant</w:t>
      </w:r>
      <w:r w:rsidRPr="00563D58">
        <w:rPr>
          <w:rFonts w:ascii="Times New Roman" w:hAnsi="Times New Roman" w:cs="Times New Roman"/>
          <w:sz w:val="24"/>
          <w:szCs w:val="24"/>
        </w:rPr>
        <w:t xml:space="preserve"> findings on criminal sentencing status include race being most influential in sentencing younger defendants than males. In comparison, the modest effects of race, gender, and age account for the large differences in sentencing outcomes across a combination of age, race, and gender.</w:t>
      </w:r>
    </w:p>
    <w:p w:rsidR="008C0EF4" w:rsidRPr="00563D58" w:rsidRDefault="008C0EF4" w:rsidP="00C214E1">
      <w:pPr>
        <w:spacing w:line="480" w:lineRule="auto"/>
        <w:ind w:firstLine="720"/>
        <w:rPr>
          <w:rFonts w:ascii="Times New Roman" w:hAnsi="Times New Roman" w:cs="Times New Roman"/>
          <w:sz w:val="24"/>
          <w:szCs w:val="24"/>
        </w:rPr>
      </w:pPr>
      <w:r w:rsidRPr="00563D58">
        <w:rPr>
          <w:rFonts w:ascii="Times New Roman" w:hAnsi="Times New Roman" w:cs="Times New Roman"/>
          <w:sz w:val="24"/>
          <w:szCs w:val="24"/>
        </w:rPr>
        <w:t xml:space="preserve">I agree with the finding on the intersectionality of status with criminal sentencing because of the various stereotypes that have been held all through against membership in various statuses as influenced by the common perception held against them. Therefore legal aspects of guilt, criminal risk, and practical are influences by these common notions that contribute to the severity of sentences on some defendants and leniency for others. For instance, the lenience on </w:t>
      </w:r>
      <w:r w:rsidRPr="00563D58">
        <w:rPr>
          <w:rFonts w:ascii="Times New Roman" w:hAnsi="Times New Roman" w:cs="Times New Roman"/>
          <w:sz w:val="24"/>
          <w:szCs w:val="24"/>
        </w:rPr>
        <w:lastRenderedPageBreak/>
        <w:t xml:space="preserve">female sentences, which gives them greater sympathy on criminal sentencing, is attributed to their status, seeing them more compliant to treatment. Their involvement in criminal activity is viewed as a result of victimization directed towards them or </w:t>
      </w:r>
      <w:r w:rsidR="00A66800" w:rsidRPr="00563D58">
        <w:rPr>
          <w:rFonts w:ascii="Times New Roman" w:hAnsi="Times New Roman" w:cs="Times New Roman"/>
          <w:sz w:val="24"/>
          <w:szCs w:val="24"/>
        </w:rPr>
        <w:t>association with male offender’s severity (</w:t>
      </w:r>
      <w:r w:rsidR="00A66800" w:rsidRPr="00563D58">
        <w:rPr>
          <w:rFonts w:ascii="Times New Roman" w:hAnsi="Times New Roman" w:cs="Times New Roman"/>
          <w:color w:val="222222"/>
          <w:sz w:val="24"/>
          <w:szCs w:val="24"/>
          <w:shd w:val="clear" w:color="auto" w:fill="FFFFFF"/>
        </w:rPr>
        <w:t xml:space="preserve">Steffensmeier et al., 2017). </w:t>
      </w:r>
      <w:r w:rsidRPr="00563D58">
        <w:rPr>
          <w:rFonts w:ascii="Times New Roman" w:hAnsi="Times New Roman" w:cs="Times New Roman"/>
          <w:sz w:val="24"/>
          <w:szCs w:val="24"/>
        </w:rPr>
        <w:t xml:space="preserve"> Notably, the primary social status areas that are core to sociological and criminological analyses are persistent with the themes covering substantive areas, therefore, since they interact to give incongruent outcomes status including race, age, and gender.</w:t>
      </w:r>
    </w:p>
    <w:p w:rsidR="008C0EF4" w:rsidRPr="00563D58" w:rsidRDefault="008C0EF4" w:rsidP="00C214E1">
      <w:pPr>
        <w:spacing w:line="480" w:lineRule="auto"/>
        <w:ind w:firstLine="720"/>
        <w:rPr>
          <w:rFonts w:ascii="Times New Roman" w:hAnsi="Times New Roman" w:cs="Times New Roman"/>
          <w:sz w:val="24"/>
          <w:szCs w:val="24"/>
        </w:rPr>
      </w:pPr>
      <w:r w:rsidRPr="00563D58">
        <w:rPr>
          <w:rFonts w:ascii="Times New Roman" w:hAnsi="Times New Roman" w:cs="Times New Roman"/>
          <w:sz w:val="24"/>
          <w:szCs w:val="24"/>
        </w:rPr>
        <w:t xml:space="preserve">The findings of the article by Goodman reveal that racialization was occurring in California prisons. The argument is that officers and intimates collaborate to negotiate a settlement on housing decisions to shape how intimates are categorized in social status in terms of race, ethnicity, and gangs in prison. </w:t>
      </w:r>
      <w:r w:rsidR="009A5546" w:rsidRPr="00563D58">
        <w:rPr>
          <w:rFonts w:ascii="Times New Roman" w:hAnsi="Times New Roman" w:cs="Times New Roman"/>
          <w:sz w:val="24"/>
          <w:szCs w:val="24"/>
        </w:rPr>
        <w:t xml:space="preserve">According to </w:t>
      </w:r>
      <w:r w:rsidR="009A5546" w:rsidRPr="00563D58">
        <w:rPr>
          <w:rFonts w:ascii="Times New Roman" w:hAnsi="Times New Roman" w:cs="Times New Roman"/>
          <w:color w:val="222222"/>
          <w:sz w:val="24"/>
          <w:szCs w:val="24"/>
          <w:shd w:val="clear" w:color="auto" w:fill="FFFFFF"/>
        </w:rPr>
        <w:t xml:space="preserve">Goodman(2008), </w:t>
      </w:r>
      <w:r w:rsidRPr="00563D58">
        <w:rPr>
          <w:rFonts w:ascii="Times New Roman" w:hAnsi="Times New Roman" w:cs="Times New Roman"/>
          <w:sz w:val="24"/>
          <w:szCs w:val="24"/>
        </w:rPr>
        <w:t xml:space="preserve">from his observational study reveal that the influence officer administrators and intimates have in how people are categorized. Subsequently, the race is produced by their power derived from different sources, which characterized them as machine making for the race. The status of race and ethnicity not only stops in the sentencing but also proceeds, as evident by patterned and negotiated settlement in prison that have key consequences for all those involved, including administrators, officers, and intimates.  </w:t>
      </w:r>
    </w:p>
    <w:p w:rsidR="00EC1291" w:rsidRPr="00563D58" w:rsidRDefault="008C0EF4" w:rsidP="00C214E1">
      <w:pPr>
        <w:spacing w:line="480" w:lineRule="auto"/>
        <w:ind w:firstLine="720"/>
        <w:rPr>
          <w:rFonts w:ascii="Times New Roman" w:hAnsi="Times New Roman" w:cs="Times New Roman"/>
          <w:sz w:val="24"/>
          <w:szCs w:val="24"/>
        </w:rPr>
      </w:pPr>
      <w:r w:rsidRPr="00563D58">
        <w:rPr>
          <w:rFonts w:ascii="Times New Roman" w:hAnsi="Times New Roman" w:cs="Times New Roman"/>
          <w:sz w:val="24"/>
          <w:szCs w:val="24"/>
        </w:rPr>
        <w:t xml:space="preserve">Generally, I enjoyed the articles on judicial self-restraint and the development of Thayer theory's legacy, and how his school of thought has been challenged. Criminal law requires a taste of facts and rhetoric skills on judicial self-restraint. An unconstitutional statute is reviewed because, at times, judicial decisions can reach unintended consequences, and the fact that the scope of the constitution is </w:t>
      </w:r>
      <w:r w:rsidR="009E2381" w:rsidRPr="00563D58">
        <w:rPr>
          <w:rFonts w:ascii="Times New Roman" w:hAnsi="Times New Roman" w:cs="Times New Roman"/>
          <w:sz w:val="24"/>
          <w:szCs w:val="24"/>
        </w:rPr>
        <w:t>huge</w:t>
      </w:r>
      <w:r w:rsidRPr="00563D58">
        <w:rPr>
          <w:rFonts w:ascii="Times New Roman" w:hAnsi="Times New Roman" w:cs="Times New Roman"/>
          <w:sz w:val="24"/>
          <w:szCs w:val="24"/>
        </w:rPr>
        <w:t xml:space="preserve"> and the absence of workable algorithmic </w:t>
      </w:r>
      <w:r w:rsidR="000E6CD3" w:rsidRPr="00563D58">
        <w:rPr>
          <w:rFonts w:ascii="Times New Roman" w:hAnsi="Times New Roman" w:cs="Times New Roman"/>
          <w:sz w:val="24"/>
          <w:szCs w:val="24"/>
        </w:rPr>
        <w:t>approaches</w:t>
      </w:r>
      <w:r w:rsidRPr="00563D58">
        <w:rPr>
          <w:rFonts w:ascii="Times New Roman" w:hAnsi="Times New Roman" w:cs="Times New Roman"/>
          <w:sz w:val="24"/>
          <w:szCs w:val="24"/>
        </w:rPr>
        <w:t xml:space="preserve"> of deciding </w:t>
      </w:r>
      <w:r w:rsidR="009E2381" w:rsidRPr="00563D58">
        <w:rPr>
          <w:rFonts w:ascii="Times New Roman" w:hAnsi="Times New Roman" w:cs="Times New Roman"/>
          <w:sz w:val="24"/>
          <w:szCs w:val="24"/>
        </w:rPr>
        <w:t>challenging</w:t>
      </w:r>
      <w:r w:rsidRPr="00563D58">
        <w:rPr>
          <w:rFonts w:ascii="Times New Roman" w:hAnsi="Times New Roman" w:cs="Times New Roman"/>
          <w:sz w:val="24"/>
          <w:szCs w:val="24"/>
        </w:rPr>
        <w:t xml:space="preserve"> cases, the validity of those decisions is not sacred considering the issues surrounding </w:t>
      </w:r>
      <w:r w:rsidRPr="00563D58">
        <w:rPr>
          <w:rFonts w:ascii="Times New Roman" w:hAnsi="Times New Roman" w:cs="Times New Roman"/>
          <w:sz w:val="24"/>
          <w:szCs w:val="24"/>
        </w:rPr>
        <w:lastRenderedPageBreak/>
        <w:t>such constitutional cases.  There is an increased concern for policymakers to change the criminal patterns in high poverty areas because crime in America has insightful effects on the quantity of life. Social status and race, ethnicity, and gender still intersect with criminal justice, just like in society. I believe the author's findings on the intersectionality of the social status on criminal punishment are true. Arguably, it is an area that requires further research, especially on the sentencing model and the need to eliminate factors of the sentencing decision. Overall, o enjoyed the reading, and they had insight into the aspect of criminal justice law and society.</w:t>
      </w: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C214E1" w:rsidRDefault="00C214E1" w:rsidP="00C214E1">
      <w:pPr>
        <w:spacing w:line="480" w:lineRule="auto"/>
        <w:jc w:val="center"/>
        <w:rPr>
          <w:rFonts w:ascii="Times New Roman" w:hAnsi="Times New Roman" w:cs="Times New Roman"/>
          <w:b/>
          <w:sz w:val="24"/>
          <w:szCs w:val="24"/>
        </w:rPr>
      </w:pPr>
    </w:p>
    <w:p w:rsidR="007F219E" w:rsidRPr="00C214E1" w:rsidRDefault="007F219E" w:rsidP="00C214E1">
      <w:pPr>
        <w:spacing w:line="480" w:lineRule="auto"/>
        <w:jc w:val="center"/>
        <w:rPr>
          <w:rFonts w:ascii="Times New Roman" w:hAnsi="Times New Roman" w:cs="Times New Roman"/>
          <w:b/>
          <w:sz w:val="24"/>
          <w:szCs w:val="24"/>
        </w:rPr>
      </w:pPr>
      <w:r w:rsidRPr="00C214E1">
        <w:rPr>
          <w:rFonts w:ascii="Times New Roman" w:hAnsi="Times New Roman" w:cs="Times New Roman"/>
          <w:b/>
          <w:sz w:val="24"/>
          <w:szCs w:val="24"/>
        </w:rPr>
        <w:lastRenderedPageBreak/>
        <w:t>References</w:t>
      </w:r>
    </w:p>
    <w:p w:rsidR="00AE3292" w:rsidRPr="00563D58" w:rsidRDefault="00AE3292" w:rsidP="00AE3292">
      <w:pPr>
        <w:spacing w:line="480" w:lineRule="auto"/>
        <w:ind w:left="720" w:hanging="720"/>
        <w:rPr>
          <w:rFonts w:ascii="Times New Roman" w:hAnsi="Times New Roman" w:cs="Times New Roman"/>
          <w:sz w:val="24"/>
          <w:szCs w:val="24"/>
        </w:rPr>
      </w:pPr>
      <w:r w:rsidRPr="00563D58">
        <w:rPr>
          <w:rFonts w:ascii="Times New Roman" w:hAnsi="Times New Roman" w:cs="Times New Roman"/>
          <w:color w:val="222222"/>
          <w:sz w:val="24"/>
          <w:szCs w:val="24"/>
          <w:shd w:val="clear" w:color="auto" w:fill="FFFFFF"/>
        </w:rPr>
        <w:t>Goodman, P. (2008). “It's just Black, White, or Hispanic”: an observational study of racializing moves in California's segregated prison reception centers. </w:t>
      </w:r>
      <w:r w:rsidRPr="00563D58">
        <w:rPr>
          <w:rFonts w:ascii="Times New Roman" w:hAnsi="Times New Roman" w:cs="Times New Roman"/>
          <w:i/>
          <w:iCs/>
          <w:color w:val="222222"/>
          <w:sz w:val="24"/>
          <w:szCs w:val="24"/>
          <w:shd w:val="clear" w:color="auto" w:fill="FFFFFF"/>
        </w:rPr>
        <w:t>Law &amp; Society Review</w:t>
      </w:r>
      <w:r w:rsidRPr="00563D58">
        <w:rPr>
          <w:rFonts w:ascii="Times New Roman" w:hAnsi="Times New Roman" w:cs="Times New Roman"/>
          <w:color w:val="222222"/>
          <w:sz w:val="24"/>
          <w:szCs w:val="24"/>
          <w:shd w:val="clear" w:color="auto" w:fill="FFFFFF"/>
        </w:rPr>
        <w:t>, </w:t>
      </w:r>
      <w:r w:rsidRPr="00563D58">
        <w:rPr>
          <w:rFonts w:ascii="Times New Roman" w:hAnsi="Times New Roman" w:cs="Times New Roman"/>
          <w:i/>
          <w:iCs/>
          <w:color w:val="222222"/>
          <w:sz w:val="24"/>
          <w:szCs w:val="24"/>
          <w:shd w:val="clear" w:color="auto" w:fill="FFFFFF"/>
        </w:rPr>
        <w:t>42</w:t>
      </w:r>
      <w:r w:rsidRPr="00563D58">
        <w:rPr>
          <w:rFonts w:ascii="Times New Roman" w:hAnsi="Times New Roman" w:cs="Times New Roman"/>
          <w:color w:val="222222"/>
          <w:sz w:val="24"/>
          <w:szCs w:val="24"/>
          <w:shd w:val="clear" w:color="auto" w:fill="FFFFFF"/>
        </w:rPr>
        <w:t>(4), 735-770.</w:t>
      </w:r>
      <w:bookmarkStart w:id="0" w:name="_GoBack"/>
      <w:bookmarkEnd w:id="0"/>
    </w:p>
    <w:p w:rsidR="00AE3292" w:rsidRPr="00563D58" w:rsidRDefault="00AE3292" w:rsidP="00AE3292">
      <w:pPr>
        <w:spacing w:line="480" w:lineRule="auto"/>
        <w:ind w:left="720" w:hanging="720"/>
        <w:rPr>
          <w:rFonts w:ascii="Times New Roman" w:hAnsi="Times New Roman" w:cs="Times New Roman"/>
          <w:color w:val="222222"/>
          <w:sz w:val="24"/>
          <w:szCs w:val="24"/>
          <w:shd w:val="clear" w:color="auto" w:fill="FFFFFF"/>
        </w:rPr>
      </w:pPr>
      <w:r w:rsidRPr="00563D58">
        <w:rPr>
          <w:rFonts w:ascii="Times New Roman" w:hAnsi="Times New Roman" w:cs="Times New Roman"/>
          <w:color w:val="222222"/>
          <w:sz w:val="24"/>
          <w:szCs w:val="24"/>
          <w:shd w:val="clear" w:color="auto" w:fill="FFFFFF"/>
        </w:rPr>
        <w:t>Ludwig, J., Duncan, G. J., &amp; Hirschfield, P. (2001). Urban poverty and juvenile crime: Evidence from a randomized housing-mobility experiment. </w:t>
      </w:r>
      <w:r w:rsidRPr="00563D58">
        <w:rPr>
          <w:rFonts w:ascii="Times New Roman" w:hAnsi="Times New Roman" w:cs="Times New Roman"/>
          <w:i/>
          <w:iCs/>
          <w:color w:val="222222"/>
          <w:sz w:val="24"/>
          <w:szCs w:val="24"/>
          <w:shd w:val="clear" w:color="auto" w:fill="FFFFFF"/>
        </w:rPr>
        <w:t>The Quarterly Journal of Economics</w:t>
      </w:r>
      <w:r w:rsidRPr="00563D58">
        <w:rPr>
          <w:rFonts w:ascii="Times New Roman" w:hAnsi="Times New Roman" w:cs="Times New Roman"/>
          <w:color w:val="222222"/>
          <w:sz w:val="24"/>
          <w:szCs w:val="24"/>
          <w:shd w:val="clear" w:color="auto" w:fill="FFFFFF"/>
        </w:rPr>
        <w:t>, </w:t>
      </w:r>
      <w:r w:rsidRPr="00563D58">
        <w:rPr>
          <w:rFonts w:ascii="Times New Roman" w:hAnsi="Times New Roman" w:cs="Times New Roman"/>
          <w:i/>
          <w:iCs/>
          <w:color w:val="222222"/>
          <w:sz w:val="24"/>
          <w:szCs w:val="24"/>
          <w:shd w:val="clear" w:color="auto" w:fill="FFFFFF"/>
        </w:rPr>
        <w:t>116</w:t>
      </w:r>
      <w:r w:rsidRPr="00563D58">
        <w:rPr>
          <w:rFonts w:ascii="Times New Roman" w:hAnsi="Times New Roman" w:cs="Times New Roman"/>
          <w:color w:val="222222"/>
          <w:sz w:val="24"/>
          <w:szCs w:val="24"/>
          <w:shd w:val="clear" w:color="auto" w:fill="FFFFFF"/>
        </w:rPr>
        <w:t>(2), 655-679.</w:t>
      </w:r>
    </w:p>
    <w:p w:rsidR="00AE3292" w:rsidRPr="00563D58" w:rsidRDefault="00AE3292" w:rsidP="00AE3292">
      <w:pPr>
        <w:spacing w:line="480" w:lineRule="auto"/>
        <w:ind w:left="720" w:hanging="720"/>
        <w:rPr>
          <w:rFonts w:ascii="Times New Roman" w:hAnsi="Times New Roman" w:cs="Times New Roman"/>
          <w:color w:val="222222"/>
          <w:sz w:val="24"/>
          <w:szCs w:val="24"/>
          <w:shd w:val="clear" w:color="auto" w:fill="FFFFFF"/>
        </w:rPr>
      </w:pPr>
      <w:r w:rsidRPr="00563D58">
        <w:rPr>
          <w:rFonts w:ascii="Times New Roman" w:hAnsi="Times New Roman" w:cs="Times New Roman"/>
          <w:color w:val="222222"/>
          <w:sz w:val="24"/>
          <w:szCs w:val="24"/>
          <w:shd w:val="clear" w:color="auto" w:fill="FFFFFF"/>
        </w:rPr>
        <w:t>Posner, R. A. (2012). The rise and fall of judicial self-restraint. </w:t>
      </w:r>
      <w:r w:rsidRPr="00563D58">
        <w:rPr>
          <w:rFonts w:ascii="Times New Roman" w:hAnsi="Times New Roman" w:cs="Times New Roman"/>
          <w:i/>
          <w:iCs/>
          <w:color w:val="222222"/>
          <w:sz w:val="24"/>
          <w:szCs w:val="24"/>
          <w:shd w:val="clear" w:color="auto" w:fill="FFFFFF"/>
        </w:rPr>
        <w:t>California Law Review</w:t>
      </w:r>
      <w:r w:rsidRPr="00563D58">
        <w:rPr>
          <w:rFonts w:ascii="Times New Roman" w:hAnsi="Times New Roman" w:cs="Times New Roman"/>
          <w:color w:val="222222"/>
          <w:sz w:val="24"/>
          <w:szCs w:val="24"/>
          <w:shd w:val="clear" w:color="auto" w:fill="FFFFFF"/>
        </w:rPr>
        <w:t>, 519-556.</w:t>
      </w:r>
    </w:p>
    <w:p w:rsidR="00AE3292" w:rsidRPr="00563D58" w:rsidRDefault="00AE3292" w:rsidP="00AE3292">
      <w:pPr>
        <w:spacing w:line="480" w:lineRule="auto"/>
        <w:ind w:left="720" w:hanging="720"/>
        <w:rPr>
          <w:rFonts w:ascii="Times New Roman" w:hAnsi="Times New Roman" w:cs="Times New Roman"/>
          <w:color w:val="222222"/>
          <w:sz w:val="24"/>
          <w:szCs w:val="24"/>
          <w:shd w:val="clear" w:color="auto" w:fill="FFFFFF"/>
        </w:rPr>
      </w:pPr>
      <w:r w:rsidRPr="00563D58">
        <w:rPr>
          <w:rFonts w:ascii="Times New Roman" w:hAnsi="Times New Roman" w:cs="Times New Roman"/>
          <w:color w:val="222222"/>
          <w:sz w:val="24"/>
          <w:szCs w:val="24"/>
          <w:shd w:val="clear" w:color="auto" w:fill="FFFFFF"/>
        </w:rPr>
        <w:t>Steffensmeier, D., Painter-Davis, N., &amp; Ulmer, J. (2017). Intersectionality of race, ethnicity, gender, and age on criminal punishment. </w:t>
      </w:r>
      <w:r w:rsidRPr="00563D58">
        <w:rPr>
          <w:rFonts w:ascii="Times New Roman" w:hAnsi="Times New Roman" w:cs="Times New Roman"/>
          <w:i/>
          <w:iCs/>
          <w:color w:val="222222"/>
          <w:sz w:val="24"/>
          <w:szCs w:val="24"/>
          <w:shd w:val="clear" w:color="auto" w:fill="FFFFFF"/>
        </w:rPr>
        <w:t>Sociological perspectives</w:t>
      </w:r>
      <w:r w:rsidRPr="00563D58">
        <w:rPr>
          <w:rFonts w:ascii="Times New Roman" w:hAnsi="Times New Roman" w:cs="Times New Roman"/>
          <w:color w:val="222222"/>
          <w:sz w:val="24"/>
          <w:szCs w:val="24"/>
          <w:shd w:val="clear" w:color="auto" w:fill="FFFFFF"/>
        </w:rPr>
        <w:t>, </w:t>
      </w:r>
      <w:r w:rsidRPr="00563D58">
        <w:rPr>
          <w:rFonts w:ascii="Times New Roman" w:hAnsi="Times New Roman" w:cs="Times New Roman"/>
          <w:i/>
          <w:iCs/>
          <w:color w:val="222222"/>
          <w:sz w:val="24"/>
          <w:szCs w:val="24"/>
          <w:shd w:val="clear" w:color="auto" w:fill="FFFFFF"/>
        </w:rPr>
        <w:t>60</w:t>
      </w:r>
      <w:r w:rsidRPr="00563D58">
        <w:rPr>
          <w:rFonts w:ascii="Times New Roman" w:hAnsi="Times New Roman" w:cs="Times New Roman"/>
          <w:color w:val="222222"/>
          <w:sz w:val="24"/>
          <w:szCs w:val="24"/>
          <w:shd w:val="clear" w:color="auto" w:fill="FFFFFF"/>
        </w:rPr>
        <w:t>(4), 810-833.</w:t>
      </w:r>
    </w:p>
    <w:sectPr w:rsidR="00AE3292" w:rsidRPr="00563D58" w:rsidSect="00CB62D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401" w:rsidRDefault="00907401" w:rsidP="00796302">
      <w:pPr>
        <w:spacing w:after="0" w:line="240" w:lineRule="auto"/>
      </w:pPr>
      <w:r>
        <w:separator/>
      </w:r>
    </w:p>
  </w:endnote>
  <w:endnote w:type="continuationSeparator" w:id="1">
    <w:p w:rsidR="00907401" w:rsidRDefault="00907401" w:rsidP="00796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401" w:rsidRDefault="00907401" w:rsidP="00796302">
      <w:pPr>
        <w:spacing w:after="0" w:line="240" w:lineRule="auto"/>
      </w:pPr>
      <w:r>
        <w:separator/>
      </w:r>
    </w:p>
  </w:footnote>
  <w:footnote w:type="continuationSeparator" w:id="1">
    <w:p w:rsidR="00907401" w:rsidRDefault="00907401" w:rsidP="007963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02" w:rsidRPr="00796302" w:rsidRDefault="00796302">
    <w:pPr>
      <w:pStyle w:val="Header"/>
      <w:rPr>
        <w:rFonts w:ascii="Times New Roman" w:hAnsi="Times New Roman" w:cs="Times New Roman"/>
        <w:sz w:val="24"/>
        <w:szCs w:val="24"/>
      </w:rPr>
    </w:pPr>
    <w:r>
      <w:tab/>
    </w:r>
    <w:r>
      <w:tab/>
    </w:r>
    <w:r w:rsidR="009641DC" w:rsidRPr="00796302">
      <w:rPr>
        <w:rFonts w:ascii="Times New Roman" w:hAnsi="Times New Roman" w:cs="Times New Roman"/>
        <w:sz w:val="24"/>
        <w:szCs w:val="24"/>
      </w:rPr>
      <w:fldChar w:fldCharType="begin"/>
    </w:r>
    <w:r w:rsidRPr="00796302">
      <w:rPr>
        <w:rFonts w:ascii="Times New Roman" w:hAnsi="Times New Roman" w:cs="Times New Roman"/>
        <w:sz w:val="24"/>
        <w:szCs w:val="24"/>
      </w:rPr>
      <w:instrText xml:space="preserve"> PAGE   \* MERGEFORMAT </w:instrText>
    </w:r>
    <w:r w:rsidR="009641DC" w:rsidRPr="00796302">
      <w:rPr>
        <w:rFonts w:ascii="Times New Roman" w:hAnsi="Times New Roman" w:cs="Times New Roman"/>
        <w:sz w:val="24"/>
        <w:szCs w:val="24"/>
      </w:rPr>
      <w:fldChar w:fldCharType="separate"/>
    </w:r>
    <w:r w:rsidR="00611EC0">
      <w:rPr>
        <w:rFonts w:ascii="Times New Roman" w:hAnsi="Times New Roman" w:cs="Times New Roman"/>
        <w:noProof/>
        <w:sz w:val="24"/>
        <w:szCs w:val="24"/>
      </w:rPr>
      <w:t>4</w:t>
    </w:r>
    <w:r w:rsidR="009641DC" w:rsidRPr="00796302">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04E7"/>
    <w:rsid w:val="000754E7"/>
    <w:rsid w:val="000D728C"/>
    <w:rsid w:val="000E6CD3"/>
    <w:rsid w:val="001606EF"/>
    <w:rsid w:val="00171D47"/>
    <w:rsid w:val="002369FF"/>
    <w:rsid w:val="00281675"/>
    <w:rsid w:val="002A0D47"/>
    <w:rsid w:val="0037070B"/>
    <w:rsid w:val="003954C0"/>
    <w:rsid w:val="003B56FF"/>
    <w:rsid w:val="003C4D9E"/>
    <w:rsid w:val="00473930"/>
    <w:rsid w:val="0048585A"/>
    <w:rsid w:val="004D5A5D"/>
    <w:rsid w:val="005146EB"/>
    <w:rsid w:val="00563D58"/>
    <w:rsid w:val="005B758C"/>
    <w:rsid w:val="005F7509"/>
    <w:rsid w:val="00611EC0"/>
    <w:rsid w:val="00636C7E"/>
    <w:rsid w:val="006F7F91"/>
    <w:rsid w:val="00741777"/>
    <w:rsid w:val="00773362"/>
    <w:rsid w:val="00796302"/>
    <w:rsid w:val="007B165B"/>
    <w:rsid w:val="007F219E"/>
    <w:rsid w:val="0085210B"/>
    <w:rsid w:val="00864B85"/>
    <w:rsid w:val="008C0EF4"/>
    <w:rsid w:val="00907401"/>
    <w:rsid w:val="009641DC"/>
    <w:rsid w:val="00993EC6"/>
    <w:rsid w:val="009A5546"/>
    <w:rsid w:val="009E2381"/>
    <w:rsid w:val="00A66800"/>
    <w:rsid w:val="00A954BC"/>
    <w:rsid w:val="00AC2ED5"/>
    <w:rsid w:val="00AE3292"/>
    <w:rsid w:val="00B66E36"/>
    <w:rsid w:val="00BC374D"/>
    <w:rsid w:val="00BC69DB"/>
    <w:rsid w:val="00C214E1"/>
    <w:rsid w:val="00CB62D2"/>
    <w:rsid w:val="00DA69BF"/>
    <w:rsid w:val="00DB694B"/>
    <w:rsid w:val="00DC3F16"/>
    <w:rsid w:val="00DE178B"/>
    <w:rsid w:val="00E404E7"/>
    <w:rsid w:val="00E72943"/>
    <w:rsid w:val="00EB5C42"/>
    <w:rsid w:val="00EC1291"/>
    <w:rsid w:val="00F33867"/>
    <w:rsid w:val="00F704E1"/>
    <w:rsid w:val="00F866DD"/>
    <w:rsid w:val="00FA71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302"/>
  </w:style>
  <w:style w:type="paragraph" w:styleId="Footer">
    <w:name w:val="footer"/>
    <w:basedOn w:val="Normal"/>
    <w:link w:val="FooterChar"/>
    <w:uiPriority w:val="99"/>
    <w:unhideWhenUsed/>
    <w:rsid w:val="00796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302"/>
  </w:style>
  <w:style w:type="paragraph" w:styleId="NormalWeb">
    <w:name w:val="Normal (Web)"/>
    <w:basedOn w:val="Normal"/>
    <w:uiPriority w:val="99"/>
    <w:unhideWhenUsed/>
    <w:rsid w:val="002369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2021-03-04T18:32:00Z</dcterms:created>
  <dcterms:modified xsi:type="dcterms:W3CDTF">2021-03-04T18:32:00Z</dcterms:modified>
</cp:coreProperties>
</file>